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C10" w:rsidRDefault="00485C10" w:rsidP="002000C7">
      <w:pPr>
        <w:pStyle w:val="7"/>
        <w:shd w:val="clear" w:color="auto" w:fill="auto"/>
        <w:tabs>
          <w:tab w:val="left" w:pos="1254"/>
        </w:tabs>
        <w:spacing w:after="304" w:line="360" w:lineRule="exact"/>
        <w:ind w:left="40" w:right="20"/>
        <w:jc w:val="both"/>
        <w:rPr>
          <w:rStyle w:val="1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742950" y="-7629525"/>
            <wp:positionH relativeFrom="margin">
              <wp:align>center</wp:align>
            </wp:positionH>
            <wp:positionV relativeFrom="margin">
              <wp:align>top</wp:align>
            </wp:positionV>
            <wp:extent cx="6861175" cy="943927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комиссии по приемке  тов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1175" cy="9439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1"/>
          <w:sz w:val="28"/>
          <w:szCs w:val="28"/>
        </w:rPr>
        <w:t xml:space="preserve">  </w:t>
      </w:r>
    </w:p>
    <w:p w:rsidR="00B7215C" w:rsidRPr="00E45CFF" w:rsidRDefault="00CC7958" w:rsidP="002000C7">
      <w:pPr>
        <w:pStyle w:val="7"/>
        <w:shd w:val="clear" w:color="auto" w:fill="auto"/>
        <w:tabs>
          <w:tab w:val="left" w:pos="1254"/>
        </w:tabs>
        <w:spacing w:after="304" w:line="360" w:lineRule="exact"/>
        <w:ind w:left="40" w:right="20"/>
        <w:jc w:val="both"/>
        <w:rPr>
          <w:sz w:val="28"/>
          <w:szCs w:val="28"/>
        </w:rPr>
      </w:pPr>
      <w:bookmarkStart w:id="0" w:name="_GoBack"/>
      <w:bookmarkEnd w:id="0"/>
      <w:r w:rsidRPr="00E45CFF">
        <w:rPr>
          <w:rStyle w:val="1"/>
          <w:sz w:val="28"/>
          <w:szCs w:val="28"/>
        </w:rPr>
        <w:lastRenderedPageBreak/>
        <w:t>настоящим Положением.</w:t>
      </w:r>
    </w:p>
    <w:p w:rsidR="00B7215C" w:rsidRPr="00E45CFF" w:rsidRDefault="00B02C8D">
      <w:pPr>
        <w:pStyle w:val="11"/>
        <w:keepNext/>
        <w:keepLines/>
        <w:shd w:val="clear" w:color="auto" w:fill="auto"/>
        <w:spacing w:before="0" w:after="0" w:line="355" w:lineRule="exact"/>
        <w:ind w:right="20"/>
        <w:rPr>
          <w:sz w:val="28"/>
          <w:szCs w:val="28"/>
        </w:rPr>
      </w:pPr>
      <w:bookmarkStart w:id="1" w:name="bookmark6"/>
      <w:r>
        <w:rPr>
          <w:rStyle w:val="12"/>
          <w:b/>
          <w:bCs/>
          <w:sz w:val="28"/>
          <w:szCs w:val="28"/>
          <w:lang w:val="en-US"/>
        </w:rPr>
        <w:t>II</w:t>
      </w:r>
      <w:r w:rsidR="00CC7958" w:rsidRPr="00E45CFF">
        <w:rPr>
          <w:rStyle w:val="12"/>
          <w:b/>
          <w:bCs/>
          <w:sz w:val="28"/>
          <w:szCs w:val="28"/>
        </w:rPr>
        <w:t>. Задачи и функции Комиссии</w:t>
      </w:r>
      <w:bookmarkEnd w:id="1"/>
    </w:p>
    <w:p w:rsidR="00B7215C" w:rsidRPr="00E45CFF" w:rsidRDefault="00CC7958">
      <w:pPr>
        <w:pStyle w:val="7"/>
        <w:numPr>
          <w:ilvl w:val="0"/>
          <w:numId w:val="14"/>
        </w:numPr>
        <w:shd w:val="clear" w:color="auto" w:fill="auto"/>
        <w:tabs>
          <w:tab w:val="left" w:pos="1075"/>
        </w:tabs>
        <w:spacing w:after="0" w:line="355" w:lineRule="exact"/>
        <w:ind w:left="4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Основными задачами комиссии являются: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861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установление соответствия поставленных товаров, выполненных работ, оказанных услуг условиям и требованиям заключенного муниципального контракта;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1091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подтверждение факта исполнения поставщиком (подрядчиком, исполнителем) обязательств по передаче товаров, результатов работ и оказанию услуг получателю, указанному в муниципальном контракте;</w:t>
      </w:r>
    </w:p>
    <w:p w:rsidR="00B7215C" w:rsidRPr="00E45CFF" w:rsidRDefault="00CC7958" w:rsidP="0060744C">
      <w:pPr>
        <w:pStyle w:val="7"/>
        <w:numPr>
          <w:ilvl w:val="0"/>
          <w:numId w:val="15"/>
        </w:numPr>
        <w:shd w:val="clear" w:color="auto" w:fill="auto"/>
        <w:tabs>
          <w:tab w:val="left" w:pos="885"/>
        </w:tabs>
        <w:spacing w:after="0" w:line="355" w:lineRule="exact"/>
        <w:ind w:left="4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приемка поставленных товаров, выполненных работ (ее результатов), оказанных услуг, а также отдельных этапов поставки товара, выполнения работы, оказания услуги (далее - отдельный этап исполнения контракта), предусмотренных контрактом, включая проведение в соответствии с Федеральным Законом от</w:t>
      </w:r>
      <w:r w:rsidR="0060744C" w:rsidRPr="00E45CFF">
        <w:rPr>
          <w:rStyle w:val="1"/>
          <w:sz w:val="28"/>
          <w:szCs w:val="28"/>
        </w:rPr>
        <w:t xml:space="preserve"> </w:t>
      </w:r>
      <w:r w:rsidRPr="00E45CFF">
        <w:rPr>
          <w:rStyle w:val="1"/>
          <w:sz w:val="28"/>
          <w:szCs w:val="28"/>
        </w:rPr>
        <w:t>№ 44-ФЗ экспертизы поставленного товара, результатов выполненной работы, оказанной услуги, а также отдельных этапов исполнения контракта;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763"/>
        </w:tabs>
        <w:spacing w:after="0" w:line="355" w:lineRule="exact"/>
        <w:ind w:left="4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подготовка отчетных материалов о работе комиссии.</w:t>
      </w:r>
    </w:p>
    <w:p w:rsidR="00B7215C" w:rsidRPr="00E45CFF" w:rsidRDefault="00CC7958">
      <w:pPr>
        <w:pStyle w:val="7"/>
        <w:numPr>
          <w:ilvl w:val="0"/>
          <w:numId w:val="14"/>
        </w:numPr>
        <w:shd w:val="clear" w:color="auto" w:fill="auto"/>
        <w:tabs>
          <w:tab w:val="left" w:pos="1144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Для выполнения поставленных задач Комиссия реализует следующие основные функции: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866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проводит анализ документов, подтверждающих факт поставки товаров, выполнения работ или оказания услуг, на предмет соответствия указанных товаров (работ, услуг) количеству и качеству, ассортименту, срокам годности, утвержденным образцам и формам изготовления, а также другим требованиям, предусмотренным муниципальным контрактом;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856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проводит анализ документов, подтверждающих факт поставки товаров, выполнения работ, оказания услуг получателю, указанному в муниципальном контракте;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1101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 xml:space="preserve">проводит анализ представленных поставщиком (подрядчиком, исполнителем) отчетных документов и материалов, накладных, документов изготовителя, инструкций по применению товара, паспорта на товар, сертификатов соответствия, доверенностей, промежуточных и итоговых актов о результатах проверки (испытания) материалов, оборудования на предмет их соответствия требованиям законодательства Российской Федерации </w:t>
      </w:r>
      <w:r w:rsidRPr="00E45CFF">
        <w:rPr>
          <w:rStyle w:val="62"/>
          <w:sz w:val="28"/>
          <w:szCs w:val="28"/>
        </w:rPr>
        <w:t xml:space="preserve">и </w:t>
      </w:r>
      <w:r w:rsidRPr="00E45CFF">
        <w:rPr>
          <w:rStyle w:val="1"/>
          <w:sz w:val="28"/>
          <w:szCs w:val="28"/>
        </w:rPr>
        <w:t>муниципального контракта;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822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 xml:space="preserve">проводит экспертизу результатов, предусмотренных контрактом, качества поставленных товаров, выполненных работ, оказанных услуг на предмет их соответствия условиям муниципального контракта, нормативной </w:t>
      </w:r>
      <w:r w:rsidRPr="00E45CFF">
        <w:rPr>
          <w:rStyle w:val="62"/>
          <w:sz w:val="28"/>
          <w:szCs w:val="28"/>
        </w:rPr>
        <w:t xml:space="preserve">и </w:t>
      </w:r>
      <w:r w:rsidRPr="00E45CFF">
        <w:rPr>
          <w:rStyle w:val="1"/>
          <w:sz w:val="28"/>
          <w:szCs w:val="28"/>
        </w:rPr>
        <w:t>технической документации своими силами или с привлечением экспертов, экспертных организаций;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798"/>
        </w:tabs>
        <w:spacing w:after="0" w:line="360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 xml:space="preserve">при необходимости запрашивает у поставщика (подрядчика, </w:t>
      </w:r>
      <w:r w:rsidRPr="00E45CFF">
        <w:rPr>
          <w:rStyle w:val="1"/>
          <w:sz w:val="28"/>
          <w:szCs w:val="28"/>
        </w:rPr>
        <w:lastRenderedPageBreak/>
        <w:t>исполнителя) недостающие отчетные документы и материалы, а также получает разъяснения по представленным документам и материалам;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818"/>
        </w:tabs>
        <w:spacing w:after="304" w:line="360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выносит заключение или формирует и подписывает отчет по результатам проведенной приемки поставленных товаров, выполненных работ, оказанных услуг для государственных (муниципальных) нужд.</w:t>
      </w:r>
    </w:p>
    <w:p w:rsidR="00B7215C" w:rsidRPr="00E45CFF" w:rsidRDefault="00CC7958">
      <w:pPr>
        <w:pStyle w:val="24"/>
        <w:keepNext/>
        <w:keepLines/>
        <w:shd w:val="clear" w:color="auto" w:fill="auto"/>
        <w:spacing w:before="0" w:line="355" w:lineRule="exact"/>
        <w:rPr>
          <w:sz w:val="28"/>
          <w:szCs w:val="28"/>
        </w:rPr>
      </w:pPr>
      <w:bookmarkStart w:id="2" w:name="bookmark7"/>
      <w:r w:rsidRPr="00E45CFF">
        <w:rPr>
          <w:rStyle w:val="25"/>
          <w:b/>
          <w:bCs/>
          <w:sz w:val="28"/>
          <w:szCs w:val="28"/>
        </w:rPr>
        <w:t>III. Состав и полномочия членов Комиссии</w:t>
      </w:r>
      <w:bookmarkEnd w:id="2"/>
    </w:p>
    <w:p w:rsidR="00B7215C" w:rsidRPr="00E45CFF" w:rsidRDefault="00CC7958">
      <w:pPr>
        <w:pStyle w:val="7"/>
        <w:numPr>
          <w:ilvl w:val="0"/>
          <w:numId w:val="16"/>
        </w:numPr>
        <w:shd w:val="clear" w:color="auto" w:fill="auto"/>
        <w:tabs>
          <w:tab w:val="left" w:pos="1134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 xml:space="preserve">Решение о создании Комиссии и утверждение ее состава принимается </w:t>
      </w:r>
      <w:proofErr w:type="gramStart"/>
      <w:r w:rsidRPr="00E45CFF">
        <w:rPr>
          <w:rStyle w:val="1"/>
          <w:sz w:val="28"/>
          <w:szCs w:val="28"/>
        </w:rPr>
        <w:t>заведующим</w:t>
      </w:r>
      <w:proofErr w:type="gramEnd"/>
      <w:r w:rsidRPr="00E45CFF">
        <w:rPr>
          <w:rStyle w:val="1"/>
          <w:sz w:val="28"/>
          <w:szCs w:val="28"/>
        </w:rPr>
        <w:t xml:space="preserve"> муниципального автономного дошкольного образовательного учреждения «Детский сад №2 «Золотая рыбка» </w:t>
      </w:r>
      <w:proofErr w:type="spellStart"/>
      <w:r w:rsidRPr="00E45CFF">
        <w:rPr>
          <w:rStyle w:val="1"/>
          <w:sz w:val="28"/>
          <w:szCs w:val="28"/>
        </w:rPr>
        <w:t>пгт</w:t>
      </w:r>
      <w:proofErr w:type="spellEnd"/>
      <w:r w:rsidRPr="00E45CFF">
        <w:rPr>
          <w:rStyle w:val="1"/>
          <w:sz w:val="28"/>
          <w:szCs w:val="28"/>
        </w:rPr>
        <w:t xml:space="preserve"> Камские Поляны НМР РТ;</w:t>
      </w:r>
    </w:p>
    <w:p w:rsidR="00B7215C" w:rsidRPr="00E45CFF" w:rsidRDefault="00CC7958">
      <w:pPr>
        <w:pStyle w:val="7"/>
        <w:numPr>
          <w:ilvl w:val="0"/>
          <w:numId w:val="16"/>
        </w:numPr>
        <w:shd w:val="clear" w:color="auto" w:fill="auto"/>
        <w:tabs>
          <w:tab w:val="left" w:pos="1134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В состав Комиссии входит не менее 5 человек, включая председателя, секретаря и других членов приемочной комиссии;</w:t>
      </w:r>
    </w:p>
    <w:p w:rsidR="00B7215C" w:rsidRPr="00E45CFF" w:rsidRDefault="00CC7958">
      <w:pPr>
        <w:pStyle w:val="7"/>
        <w:numPr>
          <w:ilvl w:val="0"/>
          <w:numId w:val="16"/>
        </w:numPr>
        <w:shd w:val="clear" w:color="auto" w:fill="auto"/>
        <w:tabs>
          <w:tab w:val="left" w:pos="1096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Возглавляет Комиссию и организует ее работу председатель комиссии, а в период его отсутствия лицо, на которое возлагается данная обязанность.</w:t>
      </w:r>
    </w:p>
    <w:p w:rsidR="00B7215C" w:rsidRPr="00E45CFF" w:rsidRDefault="00CC7958">
      <w:pPr>
        <w:pStyle w:val="7"/>
        <w:numPr>
          <w:ilvl w:val="0"/>
          <w:numId w:val="16"/>
        </w:numPr>
        <w:shd w:val="clear" w:color="auto" w:fill="auto"/>
        <w:tabs>
          <w:tab w:val="left" w:pos="1274"/>
        </w:tabs>
        <w:spacing w:after="30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 xml:space="preserve">Состав Комиссии формируется из сотрудников муниципального автономного дошкольного образовательного учреждения «Детский сад №2 «Золотая рыбка» </w:t>
      </w:r>
      <w:proofErr w:type="spellStart"/>
      <w:r w:rsidRPr="00E45CFF">
        <w:rPr>
          <w:rStyle w:val="1"/>
          <w:sz w:val="28"/>
          <w:szCs w:val="28"/>
        </w:rPr>
        <w:t>пгт</w:t>
      </w:r>
      <w:proofErr w:type="spellEnd"/>
      <w:r w:rsidRPr="00E45CFF">
        <w:rPr>
          <w:rStyle w:val="1"/>
          <w:sz w:val="28"/>
          <w:szCs w:val="28"/>
        </w:rPr>
        <w:t xml:space="preserve"> Камские Поляны НМР РТ.</w:t>
      </w:r>
    </w:p>
    <w:p w:rsidR="00B7215C" w:rsidRPr="00E45CFF" w:rsidRDefault="00CC7958">
      <w:pPr>
        <w:pStyle w:val="24"/>
        <w:keepNext/>
        <w:keepLines/>
        <w:numPr>
          <w:ilvl w:val="0"/>
          <w:numId w:val="17"/>
        </w:numPr>
        <w:shd w:val="clear" w:color="auto" w:fill="auto"/>
        <w:tabs>
          <w:tab w:val="left" w:pos="442"/>
        </w:tabs>
        <w:spacing w:before="0" w:line="355" w:lineRule="exact"/>
        <w:rPr>
          <w:sz w:val="28"/>
          <w:szCs w:val="28"/>
        </w:rPr>
      </w:pPr>
      <w:bookmarkStart w:id="3" w:name="bookmark8"/>
      <w:r w:rsidRPr="00E45CFF">
        <w:rPr>
          <w:rStyle w:val="25"/>
          <w:b/>
          <w:bCs/>
          <w:sz w:val="28"/>
          <w:szCs w:val="28"/>
        </w:rPr>
        <w:t>Решения Комиссии</w:t>
      </w:r>
      <w:bookmarkEnd w:id="3"/>
    </w:p>
    <w:p w:rsidR="00B7215C" w:rsidRPr="00E45CFF" w:rsidRDefault="00CC7958">
      <w:pPr>
        <w:pStyle w:val="7"/>
        <w:numPr>
          <w:ilvl w:val="0"/>
          <w:numId w:val="18"/>
        </w:numPr>
        <w:shd w:val="clear" w:color="auto" w:fill="auto"/>
        <w:tabs>
          <w:tab w:val="left" w:pos="1158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Решения Комиссии правомочны, если на заседании присутствуют не менее половины ее членов.</w:t>
      </w:r>
    </w:p>
    <w:p w:rsidR="00B7215C" w:rsidRPr="00E45CFF" w:rsidRDefault="00CC7958">
      <w:pPr>
        <w:pStyle w:val="7"/>
        <w:numPr>
          <w:ilvl w:val="0"/>
          <w:numId w:val="18"/>
        </w:numPr>
        <w:shd w:val="clear" w:color="auto" w:fill="auto"/>
        <w:tabs>
          <w:tab w:val="left" w:pos="1264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Комиссия принимает решения открытым голосованием простым большинством голосов от числа присутствующих членов комиссии. В случае равенства голосов председатель Комиссии имеет решающий голос.</w:t>
      </w:r>
    </w:p>
    <w:p w:rsidR="00B7215C" w:rsidRPr="00E45CFF" w:rsidRDefault="00CC7958">
      <w:pPr>
        <w:pStyle w:val="7"/>
        <w:numPr>
          <w:ilvl w:val="0"/>
          <w:numId w:val="18"/>
        </w:numPr>
        <w:shd w:val="clear" w:color="auto" w:fill="auto"/>
        <w:tabs>
          <w:tab w:val="left" w:pos="1197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По итогам проведения приемки товаров (работ, услуг) Комиссией принимается одно из следующих решений: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909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о надлежащем исполнении контракта, отдельного этапа исполнения контракта, в том числе их соответствие плану-графику, о соблюдении промежуточных и окончательных сроков исполнения контракта;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938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о ненадлежащем исполнении контракта (с указанием допущенных нарушений) или о неисполнении контракта, с указанием санкций, которые применены в связи с нарушением условий контракта или его неисполнением;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758"/>
        </w:tabs>
        <w:spacing w:after="0" w:line="355" w:lineRule="exact"/>
        <w:ind w:left="4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об изменении или о расторжении контракта в ходе его исполнения.</w:t>
      </w:r>
    </w:p>
    <w:p w:rsidR="00B7215C" w:rsidRPr="00E45CFF" w:rsidRDefault="00CC7958">
      <w:pPr>
        <w:pStyle w:val="7"/>
        <w:numPr>
          <w:ilvl w:val="0"/>
          <w:numId w:val="18"/>
        </w:numPr>
        <w:shd w:val="clear" w:color="auto" w:fill="auto"/>
        <w:tabs>
          <w:tab w:val="left" w:pos="1288"/>
        </w:tabs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Решение приемочной комиссии отражается в накладной (акте выполненных работ, оказанных услуг) либо при необходимости оформляется отдельным отчетом, который подписывается членами Комиссии, участвующими в приемке товаров (работ, услуг) и согласными с соответствующим решением комиссии.</w:t>
      </w:r>
    </w:p>
    <w:p w:rsidR="00B7215C" w:rsidRPr="00E45CFF" w:rsidRDefault="00CC7958">
      <w:pPr>
        <w:pStyle w:val="7"/>
        <w:shd w:val="clear" w:color="auto" w:fill="auto"/>
        <w:spacing w:after="0" w:line="355" w:lineRule="exact"/>
        <w:ind w:left="4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Если член Комиссии имеет особое мнение, оно оформляется приложением к указанным выше документам за подписью этого члена Комиссии.</w:t>
      </w:r>
    </w:p>
    <w:p w:rsidR="00B7215C" w:rsidRPr="00E45CFF" w:rsidRDefault="00CC7958">
      <w:pPr>
        <w:pStyle w:val="7"/>
        <w:numPr>
          <w:ilvl w:val="0"/>
          <w:numId w:val="18"/>
        </w:numPr>
        <w:shd w:val="clear" w:color="auto" w:fill="auto"/>
        <w:tabs>
          <w:tab w:val="left" w:pos="1110"/>
        </w:tabs>
        <w:spacing w:after="0" w:line="355" w:lineRule="exact"/>
        <w:ind w:left="2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Решение Комиссии по проведению приемки товаров (работ, услуг) по муниципальному контракту должен содержать: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966"/>
        </w:tabs>
        <w:spacing w:after="0" w:line="355" w:lineRule="exact"/>
        <w:ind w:left="2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lastRenderedPageBreak/>
        <w:t>дату и место проведения приемки товаров (работ, услуг) по муниципальному контракту;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783"/>
        </w:tabs>
        <w:spacing w:after="0" w:line="355" w:lineRule="exact"/>
        <w:ind w:left="2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наименование и номер муниципального контракта, на основании которого поставляются товары, выполняются работы, оказываются услуги;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738"/>
        </w:tabs>
        <w:spacing w:after="0" w:line="355" w:lineRule="exact"/>
        <w:ind w:lef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список присутствующих членов Комиссии;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826"/>
        </w:tabs>
        <w:spacing w:after="0" w:line="355" w:lineRule="exact"/>
        <w:ind w:left="2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решение о возможности или о невозможности приемки товаров (работ, услуг);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812"/>
        </w:tabs>
        <w:spacing w:after="0" w:line="355" w:lineRule="exact"/>
        <w:ind w:left="20" w:right="20" w:firstLine="56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перечень недостатков, которые были выявлены в ходе приемки товаров (работ, услуг), перечень рекомендаций по устранению указанных недостатков и предложений по их реализации;</w:t>
      </w:r>
    </w:p>
    <w:p w:rsidR="00B7215C" w:rsidRDefault="00CC7958">
      <w:pPr>
        <w:pStyle w:val="7"/>
        <w:numPr>
          <w:ilvl w:val="0"/>
          <w:numId w:val="18"/>
        </w:numPr>
        <w:shd w:val="clear" w:color="auto" w:fill="auto"/>
        <w:tabs>
          <w:tab w:val="left" w:pos="1081"/>
        </w:tabs>
        <w:spacing w:after="0" w:line="355" w:lineRule="exact"/>
        <w:ind w:left="20" w:right="20" w:firstLine="560"/>
        <w:jc w:val="both"/>
        <w:rPr>
          <w:rStyle w:val="1"/>
          <w:sz w:val="28"/>
          <w:szCs w:val="28"/>
        </w:rPr>
      </w:pPr>
      <w:r w:rsidRPr="00E45CFF">
        <w:rPr>
          <w:rStyle w:val="1"/>
          <w:sz w:val="28"/>
          <w:szCs w:val="28"/>
        </w:rPr>
        <w:t>Если по итогам приемки товаров (работ, услуг) будет принято решение о неисполнении (не надлежащем исполнении) контракта, отчет Комиссии по проведению приемки товаров (работ, услуг) составляется не менее чем в двух экземплярах и незамедлительно передается (направляется) заказчику и поставщику (подрядчику, исполнителю) для организации претензионной работы.</w:t>
      </w: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</w:p>
    <w:p w:rsidR="002000C7" w:rsidRPr="00E45CFF" w:rsidRDefault="002000C7" w:rsidP="002000C7">
      <w:pPr>
        <w:pStyle w:val="7"/>
        <w:shd w:val="clear" w:color="auto" w:fill="auto"/>
        <w:tabs>
          <w:tab w:val="left" w:pos="1081"/>
        </w:tabs>
        <w:spacing w:after="0" w:line="355" w:lineRule="exact"/>
        <w:ind w:right="20"/>
        <w:jc w:val="both"/>
        <w:rPr>
          <w:sz w:val="28"/>
          <w:szCs w:val="28"/>
        </w:rPr>
      </w:pPr>
    </w:p>
    <w:sectPr w:rsidR="002000C7" w:rsidRPr="00E45CFF" w:rsidSect="00804A77">
      <w:type w:val="continuous"/>
      <w:pgSz w:w="11909" w:h="16838"/>
      <w:pgMar w:top="1003" w:right="1104" w:bottom="1003" w:left="112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52A" w:rsidRDefault="00F0352A">
      <w:r>
        <w:separator/>
      </w:r>
    </w:p>
  </w:endnote>
  <w:endnote w:type="continuationSeparator" w:id="0">
    <w:p w:rsidR="00F0352A" w:rsidRDefault="00F03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52A" w:rsidRDefault="00F0352A"/>
  </w:footnote>
  <w:footnote w:type="continuationSeparator" w:id="0">
    <w:p w:rsidR="00F0352A" w:rsidRDefault="00F035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F3391"/>
    <w:multiLevelType w:val="multilevel"/>
    <w:tmpl w:val="F1643A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2A699A"/>
    <w:multiLevelType w:val="multilevel"/>
    <w:tmpl w:val="2208FBD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5B67F9"/>
    <w:multiLevelType w:val="multilevel"/>
    <w:tmpl w:val="3286BA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F530D4"/>
    <w:multiLevelType w:val="multilevel"/>
    <w:tmpl w:val="021EA5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1EB45FD"/>
    <w:multiLevelType w:val="multilevel"/>
    <w:tmpl w:val="5DAAD824"/>
    <w:lvl w:ilvl="0">
      <w:start w:val="4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55652A0"/>
    <w:multiLevelType w:val="multilevel"/>
    <w:tmpl w:val="36DC1E9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5A661B5"/>
    <w:multiLevelType w:val="multilevel"/>
    <w:tmpl w:val="35B8358E"/>
    <w:lvl w:ilvl="0">
      <w:start w:val="2013"/>
      <w:numFmt w:val="decimal"/>
      <w:lvlText w:val="05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6755F3C"/>
    <w:multiLevelType w:val="multilevel"/>
    <w:tmpl w:val="83F0ED5A"/>
    <w:lvl w:ilvl="0">
      <w:start w:val="2013"/>
      <w:numFmt w:val="decimal"/>
      <w:lvlText w:val="05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6F046A0"/>
    <w:multiLevelType w:val="multilevel"/>
    <w:tmpl w:val="71D42FB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92F00E1"/>
    <w:multiLevelType w:val="multilevel"/>
    <w:tmpl w:val="C0C6E5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DA32870"/>
    <w:multiLevelType w:val="multilevel"/>
    <w:tmpl w:val="36F81F7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020047D"/>
    <w:multiLevelType w:val="multilevel"/>
    <w:tmpl w:val="A5BA6D14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21E7192"/>
    <w:multiLevelType w:val="multilevel"/>
    <w:tmpl w:val="5D2E4B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8264625"/>
    <w:multiLevelType w:val="multilevel"/>
    <w:tmpl w:val="574C61C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8AE28F9"/>
    <w:multiLevelType w:val="multilevel"/>
    <w:tmpl w:val="2A846D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D8022A5"/>
    <w:multiLevelType w:val="multilevel"/>
    <w:tmpl w:val="83048E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93A6EDC"/>
    <w:multiLevelType w:val="multilevel"/>
    <w:tmpl w:val="5D82D90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CFA4F30"/>
    <w:multiLevelType w:val="multilevel"/>
    <w:tmpl w:val="34003E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1"/>
  </w:num>
  <w:num w:numId="3">
    <w:abstractNumId w:val="17"/>
  </w:num>
  <w:num w:numId="4">
    <w:abstractNumId w:val="13"/>
  </w:num>
  <w:num w:numId="5">
    <w:abstractNumId w:val="5"/>
  </w:num>
  <w:num w:numId="6">
    <w:abstractNumId w:val="9"/>
  </w:num>
  <w:num w:numId="7">
    <w:abstractNumId w:val="2"/>
  </w:num>
  <w:num w:numId="8">
    <w:abstractNumId w:val="0"/>
  </w:num>
  <w:num w:numId="9">
    <w:abstractNumId w:val="15"/>
  </w:num>
  <w:num w:numId="10">
    <w:abstractNumId w:val="14"/>
  </w:num>
  <w:num w:numId="11">
    <w:abstractNumId w:val="3"/>
  </w:num>
  <w:num w:numId="12">
    <w:abstractNumId w:val="10"/>
  </w:num>
  <w:num w:numId="13">
    <w:abstractNumId w:val="7"/>
  </w:num>
  <w:num w:numId="14">
    <w:abstractNumId w:val="1"/>
  </w:num>
  <w:num w:numId="15">
    <w:abstractNumId w:val="6"/>
  </w:num>
  <w:num w:numId="16">
    <w:abstractNumId w:val="16"/>
  </w:num>
  <w:num w:numId="17">
    <w:abstractNumId w:val="4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B7215C"/>
    <w:rsid w:val="002000C7"/>
    <w:rsid w:val="003135C0"/>
    <w:rsid w:val="00485C10"/>
    <w:rsid w:val="004E0A78"/>
    <w:rsid w:val="0060744C"/>
    <w:rsid w:val="008010D9"/>
    <w:rsid w:val="00804A77"/>
    <w:rsid w:val="00991A06"/>
    <w:rsid w:val="00AF342C"/>
    <w:rsid w:val="00B02C8D"/>
    <w:rsid w:val="00B7215C"/>
    <w:rsid w:val="00C2255C"/>
    <w:rsid w:val="00CC7958"/>
    <w:rsid w:val="00E45CFF"/>
    <w:rsid w:val="00F0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4A7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04A77"/>
    <w:rPr>
      <w:color w:val="0066CC"/>
      <w:u w:val="single"/>
    </w:rPr>
  </w:style>
  <w:style w:type="character" w:customStyle="1" w:styleId="a4">
    <w:name w:val="Основной текст_"/>
    <w:basedOn w:val="a0"/>
    <w:link w:val="7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Основной текст1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0pt">
    <w:name w:val="Основной текст + Полужирный;Курсив;Интервал 0 pt"/>
    <w:basedOn w:val="a4"/>
    <w:rsid w:val="00804A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5"/>
      <w:szCs w:val="25"/>
      <w:u w:val="single"/>
      <w:lang w:val="en-US"/>
    </w:rPr>
  </w:style>
  <w:style w:type="character" w:customStyle="1" w:styleId="2">
    <w:name w:val="Основной текст2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20">
    <w:name w:val="Основной текст (2)_"/>
    <w:basedOn w:val="a0"/>
    <w:link w:val="21"/>
    <w:rsid w:val="00804A77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-20"/>
      <w:sz w:val="18"/>
      <w:szCs w:val="18"/>
      <w:u w:val="none"/>
    </w:rPr>
  </w:style>
  <w:style w:type="character" w:customStyle="1" w:styleId="22">
    <w:name w:val="Основной текст (2)"/>
    <w:basedOn w:val="20"/>
    <w:rsid w:val="00804A77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8"/>
      <w:szCs w:val="18"/>
      <w:u w:val="none"/>
      <w:lang w:val="ru-RU"/>
    </w:rPr>
  </w:style>
  <w:style w:type="character" w:customStyle="1" w:styleId="10">
    <w:name w:val="Заголовок №1_"/>
    <w:basedOn w:val="a0"/>
    <w:link w:val="11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2">
    <w:name w:val="Заголовок №1"/>
    <w:basedOn w:val="10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3">
    <w:name w:val="Основной текст (3)_"/>
    <w:basedOn w:val="a0"/>
    <w:link w:val="30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1">
    <w:name w:val="Основной текст (3)"/>
    <w:basedOn w:val="3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23">
    <w:name w:val="Заголовок №2_"/>
    <w:basedOn w:val="a0"/>
    <w:link w:val="24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5">
    <w:name w:val="Заголовок №2"/>
    <w:basedOn w:val="23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32">
    <w:name w:val="Основной текст3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4">
    <w:name w:val="Основной текст4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</w:rPr>
  </w:style>
  <w:style w:type="character" w:customStyle="1" w:styleId="-2pt">
    <w:name w:val="Основной текст + Полужирный;Курсив;Интервал -2 pt"/>
    <w:basedOn w:val="a4"/>
    <w:rsid w:val="00804A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0"/>
      <w:w w:val="100"/>
      <w:position w:val="0"/>
      <w:sz w:val="25"/>
      <w:szCs w:val="25"/>
      <w:u w:val="single"/>
      <w:lang w:val="en-US"/>
    </w:rPr>
  </w:style>
  <w:style w:type="character" w:customStyle="1" w:styleId="5">
    <w:name w:val="Основной текст5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40">
    <w:name w:val="Основной текст (4)_"/>
    <w:basedOn w:val="a0"/>
    <w:link w:val="41"/>
    <w:rsid w:val="00804A77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spacing w:val="10"/>
      <w:sz w:val="9"/>
      <w:szCs w:val="9"/>
      <w:u w:val="none"/>
    </w:rPr>
  </w:style>
  <w:style w:type="character" w:customStyle="1" w:styleId="42">
    <w:name w:val="Основной текст (4)"/>
    <w:basedOn w:val="40"/>
    <w:rsid w:val="00804A77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10"/>
      <w:w w:val="100"/>
      <w:position w:val="0"/>
      <w:sz w:val="9"/>
      <w:szCs w:val="9"/>
      <w:u w:val="none"/>
      <w:lang w:val="ru-RU"/>
    </w:rPr>
  </w:style>
  <w:style w:type="character" w:customStyle="1" w:styleId="485pt0pt">
    <w:name w:val="Основной текст (4) + 8;5 pt;Не курсив;Интервал 0 pt"/>
    <w:basedOn w:val="40"/>
    <w:rsid w:val="00804A77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9pt">
    <w:name w:val="Основной текст + 9 pt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50">
    <w:name w:val="Основной текст (5)_"/>
    <w:basedOn w:val="a0"/>
    <w:link w:val="51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52">
    <w:name w:val="Основной текст (5)"/>
    <w:basedOn w:val="50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3">
    <w:name w:val="Основной текст (5)"/>
    <w:basedOn w:val="50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5Corbel85pt">
    <w:name w:val="Основной текст (5) + Corbel;8;5 pt"/>
    <w:basedOn w:val="50"/>
    <w:rsid w:val="00804A77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6">
    <w:name w:val="Основной текст (6)_"/>
    <w:basedOn w:val="a0"/>
    <w:link w:val="60"/>
    <w:rsid w:val="00804A77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1">
    <w:name w:val="Основной текст (6)"/>
    <w:basedOn w:val="6"/>
    <w:rsid w:val="00804A77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6MSMincho39pt">
    <w:name w:val="Основной текст (6) + MS Mincho;39 pt"/>
    <w:basedOn w:val="6"/>
    <w:rsid w:val="00804A77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78"/>
      <w:szCs w:val="78"/>
      <w:u w:val="none"/>
    </w:rPr>
  </w:style>
  <w:style w:type="character" w:customStyle="1" w:styleId="62">
    <w:name w:val="Основной текст6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paragraph" w:customStyle="1" w:styleId="7">
    <w:name w:val="Основной текст7"/>
    <w:basedOn w:val="a"/>
    <w:link w:val="a4"/>
    <w:rsid w:val="00804A77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1">
    <w:name w:val="Основной текст (2)"/>
    <w:basedOn w:val="a"/>
    <w:link w:val="20"/>
    <w:rsid w:val="00804A77"/>
    <w:pPr>
      <w:shd w:val="clear" w:color="auto" w:fill="FFFFFF"/>
      <w:spacing w:after="120" w:line="0" w:lineRule="atLeast"/>
    </w:pPr>
    <w:rPr>
      <w:rFonts w:ascii="Malgun Gothic" w:eastAsia="Malgun Gothic" w:hAnsi="Malgun Gothic" w:cs="Malgun Gothic"/>
      <w:spacing w:val="-20"/>
      <w:sz w:val="18"/>
      <w:szCs w:val="18"/>
    </w:rPr>
  </w:style>
  <w:style w:type="paragraph" w:customStyle="1" w:styleId="11">
    <w:name w:val="Заголовок №1"/>
    <w:basedOn w:val="a"/>
    <w:link w:val="10"/>
    <w:rsid w:val="00804A77"/>
    <w:pPr>
      <w:shd w:val="clear" w:color="auto" w:fill="FFFFFF"/>
      <w:spacing w:before="72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0">
    <w:name w:val="Основной текст (3)"/>
    <w:basedOn w:val="a"/>
    <w:link w:val="3"/>
    <w:rsid w:val="00804A77"/>
    <w:pPr>
      <w:shd w:val="clear" w:color="auto" w:fill="FFFFFF"/>
      <w:spacing w:before="360" w:after="120" w:line="307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4">
    <w:name w:val="Заголовок №2"/>
    <w:basedOn w:val="a"/>
    <w:link w:val="23"/>
    <w:rsid w:val="00804A77"/>
    <w:pPr>
      <w:shd w:val="clear" w:color="auto" w:fill="FFFFFF"/>
      <w:spacing w:before="300" w:line="350" w:lineRule="exact"/>
      <w:jc w:val="center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41">
    <w:name w:val="Основной текст (4)"/>
    <w:basedOn w:val="a"/>
    <w:link w:val="40"/>
    <w:rsid w:val="00804A77"/>
    <w:pPr>
      <w:shd w:val="clear" w:color="auto" w:fill="FFFFFF"/>
      <w:spacing w:line="365" w:lineRule="exact"/>
    </w:pPr>
    <w:rPr>
      <w:rFonts w:ascii="Palatino Linotype" w:eastAsia="Palatino Linotype" w:hAnsi="Palatino Linotype" w:cs="Palatino Linotype"/>
      <w:i/>
      <w:iCs/>
      <w:spacing w:val="10"/>
      <w:sz w:val="9"/>
      <w:szCs w:val="9"/>
    </w:rPr>
  </w:style>
  <w:style w:type="paragraph" w:customStyle="1" w:styleId="51">
    <w:name w:val="Основной текст (5)"/>
    <w:basedOn w:val="a"/>
    <w:link w:val="50"/>
    <w:rsid w:val="00804A77"/>
    <w:pPr>
      <w:shd w:val="clear" w:color="auto" w:fill="FFFFFF"/>
      <w:spacing w:line="365" w:lineRule="exac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60">
    <w:name w:val="Основной текст (6)"/>
    <w:basedOn w:val="a"/>
    <w:link w:val="6"/>
    <w:rsid w:val="00804A77"/>
    <w:pPr>
      <w:shd w:val="clear" w:color="auto" w:fill="FFFFFF"/>
      <w:spacing w:after="60" w:line="0" w:lineRule="atLeast"/>
    </w:pPr>
    <w:rPr>
      <w:rFonts w:ascii="Malgun Gothic" w:eastAsia="Malgun Gothic" w:hAnsi="Malgun Gothic" w:cs="Malgun Gothic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2000C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00C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7E0A8-8493-47F8-B6C4-E9F01D759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820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2021-01-29T04:32:00Z</dcterms:created>
  <dcterms:modified xsi:type="dcterms:W3CDTF">2021-02-01T08:10:00Z</dcterms:modified>
</cp:coreProperties>
</file>